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2CBA" w14:textId="0ADC954B" w:rsidR="00607982" w:rsidRDefault="00D542E0" w:rsidP="004F6F42">
      <w:pPr>
        <w:tabs>
          <w:tab w:val="center" w:pos="2107"/>
          <w:tab w:val="right" w:pos="10802"/>
        </w:tabs>
        <w:spacing w:after="0"/>
        <w:jc w:val="right"/>
      </w:pPr>
      <w:r w:rsidRPr="00D542E0">
        <w:rPr>
          <w:noProof/>
        </w:rPr>
        <w:drawing>
          <wp:anchor distT="0" distB="0" distL="114300" distR="114300" simplePos="0" relativeHeight="251659264" behindDoc="1" locked="0" layoutInCell="1" allowOverlap="1" wp14:anchorId="789B57A7" wp14:editId="6C8905E0">
            <wp:simplePos x="0" y="0"/>
            <wp:positionH relativeFrom="column">
              <wp:posOffset>304800</wp:posOffset>
            </wp:positionH>
            <wp:positionV relativeFrom="paragraph">
              <wp:posOffset>6350</wp:posOffset>
            </wp:positionV>
            <wp:extent cx="1905000" cy="684530"/>
            <wp:effectExtent l="0" t="0" r="0" b="1270"/>
            <wp:wrapTight wrapText="bothSides">
              <wp:wrapPolygon edited="0">
                <wp:start x="0" y="0"/>
                <wp:lineTo x="0" y="21039"/>
                <wp:lineTo x="21384" y="21039"/>
                <wp:lineTo x="21384" y="0"/>
                <wp:lineTo x="0" y="0"/>
              </wp:wrapPolygon>
            </wp:wrapTight>
            <wp:docPr id="1231438642" name="Picture 1" descr="A logo for a job f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38642" name="Picture 1" descr="A logo for a job fai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684530"/>
                    </a:xfrm>
                    <a:prstGeom prst="rect">
                      <a:avLst/>
                    </a:prstGeom>
                  </pic:spPr>
                </pic:pic>
              </a:graphicData>
            </a:graphic>
            <wp14:sizeRelH relativeFrom="margin">
              <wp14:pctWidth>0</wp14:pctWidth>
            </wp14:sizeRelH>
            <wp14:sizeRelV relativeFrom="margin">
              <wp14:pctHeight>0</wp14:pctHeight>
            </wp14:sizeRelV>
          </wp:anchor>
        </w:drawing>
      </w:r>
      <w:r w:rsidR="00CF135B">
        <w:tab/>
      </w:r>
      <w:r w:rsidR="00CF135B">
        <w:rPr>
          <w:rFonts w:ascii="Arial" w:eastAsia="Arial" w:hAnsi="Arial" w:cs="Arial"/>
          <w:b/>
          <w:color w:val="0070C0"/>
          <w:sz w:val="40"/>
        </w:rPr>
        <w:t xml:space="preserve">careersourcepolk.com </w:t>
      </w:r>
      <w:r w:rsidR="00CF135B">
        <w:rPr>
          <w:sz w:val="34"/>
          <w:vertAlign w:val="subscript"/>
        </w:rPr>
        <w:t xml:space="preserve"> </w:t>
      </w:r>
      <w:r w:rsidR="00CF135B">
        <w:t xml:space="preserve"> </w:t>
      </w:r>
    </w:p>
    <w:p w14:paraId="1C9C9199" w14:textId="0451002E" w:rsidR="00607982" w:rsidRDefault="004F6F42">
      <w:pPr>
        <w:spacing w:after="0"/>
        <w:ind w:left="1516"/>
        <w:jc w:val="center"/>
      </w:pPr>
      <w:r>
        <w:rPr>
          <w:noProof/>
        </w:rPr>
        <w:drawing>
          <wp:anchor distT="0" distB="0" distL="114300" distR="114300" simplePos="0" relativeHeight="251660288" behindDoc="1" locked="0" layoutInCell="1" allowOverlap="1" wp14:anchorId="5C1822B8" wp14:editId="1765E864">
            <wp:simplePos x="0" y="0"/>
            <wp:positionH relativeFrom="column">
              <wp:posOffset>4759325</wp:posOffset>
            </wp:positionH>
            <wp:positionV relativeFrom="paragraph">
              <wp:posOffset>3810</wp:posOffset>
            </wp:positionV>
            <wp:extent cx="2236517" cy="143510"/>
            <wp:effectExtent l="0" t="0" r="0" b="8890"/>
            <wp:wrapTight wrapText="bothSides">
              <wp:wrapPolygon edited="0">
                <wp:start x="0" y="0"/>
                <wp:lineTo x="0" y="20071"/>
                <wp:lineTo x="21342" y="20071"/>
                <wp:lineTo x="21342" y="0"/>
                <wp:lineTo x="0" y="0"/>
              </wp:wrapPolygon>
            </wp:wrapTight>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6517" cy="143510"/>
                    </a:xfrm>
                    <a:prstGeom prst="rect">
                      <a:avLst/>
                    </a:prstGeom>
                  </pic:spPr>
                </pic:pic>
              </a:graphicData>
            </a:graphic>
          </wp:anchor>
        </w:drawing>
      </w:r>
      <w:r w:rsidR="00CF135B">
        <w:rPr>
          <w:rFonts w:ascii="Arial" w:eastAsia="Arial" w:hAnsi="Arial" w:cs="Arial"/>
          <w:b/>
          <w:sz w:val="28"/>
        </w:rPr>
        <w:t xml:space="preserve"> </w:t>
      </w:r>
    </w:p>
    <w:p w14:paraId="0D8FCDAA" w14:textId="77777777" w:rsidR="004F6F42" w:rsidRDefault="004F6F42" w:rsidP="004F6F42">
      <w:pPr>
        <w:spacing w:after="0"/>
        <w:jc w:val="center"/>
        <w:rPr>
          <w:rFonts w:ascii="Arial" w:eastAsia="Arial" w:hAnsi="Arial" w:cs="Arial"/>
          <w:b/>
          <w:sz w:val="28"/>
        </w:rPr>
      </w:pPr>
    </w:p>
    <w:p w14:paraId="3D8A4CA3" w14:textId="2F912D37" w:rsidR="00607982" w:rsidRDefault="00FF752A" w:rsidP="004F6F42">
      <w:pPr>
        <w:spacing w:after="0"/>
        <w:jc w:val="center"/>
      </w:pPr>
      <w:r>
        <w:rPr>
          <w:rFonts w:ascii="Arial" w:eastAsia="Arial" w:hAnsi="Arial" w:cs="Arial"/>
          <w:b/>
          <w:sz w:val="28"/>
        </w:rPr>
        <w:t xml:space="preserve">         </w:t>
      </w:r>
      <w:r w:rsidR="00CF135B">
        <w:rPr>
          <w:rFonts w:ascii="Arial" w:eastAsia="Arial" w:hAnsi="Arial" w:cs="Arial"/>
          <w:b/>
          <w:sz w:val="28"/>
        </w:rPr>
        <w:t>Frequently Asked Questions</w:t>
      </w:r>
    </w:p>
    <w:p w14:paraId="7DAAD514" w14:textId="50EA97EC" w:rsidR="00607982" w:rsidRDefault="00CF135B">
      <w:pPr>
        <w:spacing w:after="0" w:line="216" w:lineRule="auto"/>
        <w:ind w:left="1440" w:right="4620"/>
      </w:pPr>
      <w:r>
        <w:rPr>
          <w:rFonts w:ascii="Arial" w:eastAsia="Arial" w:hAnsi="Arial" w:cs="Arial"/>
        </w:rPr>
        <w:t xml:space="preserve"> </w:t>
      </w:r>
      <w:r>
        <w:rPr>
          <w:rFonts w:ascii="Arial" w:eastAsia="Arial" w:hAnsi="Arial" w:cs="Arial"/>
          <w:b/>
          <w:sz w:val="32"/>
        </w:rPr>
        <w:t xml:space="preserve"> </w:t>
      </w:r>
      <w:r>
        <w:rPr>
          <w:rFonts w:ascii="Arial" w:eastAsia="Arial" w:hAnsi="Arial" w:cs="Arial"/>
        </w:rPr>
        <w:t xml:space="preserve">  </w:t>
      </w:r>
    </w:p>
    <w:p w14:paraId="1DBD49EB" w14:textId="77777777" w:rsidR="00607982" w:rsidRDefault="00CF135B">
      <w:pPr>
        <w:numPr>
          <w:ilvl w:val="0"/>
          <w:numId w:val="1"/>
        </w:numPr>
        <w:spacing w:after="0"/>
        <w:ind w:hanging="408"/>
      </w:pPr>
      <w:r>
        <w:rPr>
          <w:rFonts w:ascii="Arial" w:eastAsia="Arial" w:hAnsi="Arial" w:cs="Arial"/>
          <w:b/>
          <w:sz w:val="20"/>
        </w:rPr>
        <w:t xml:space="preserve">What are the steps to applying for the Best Places to Work? </w:t>
      </w:r>
      <w:r>
        <w:rPr>
          <w:rFonts w:ascii="Arial" w:eastAsia="Arial" w:hAnsi="Arial" w:cs="Arial"/>
          <w:sz w:val="20"/>
        </w:rPr>
        <w:t xml:space="preserve">  </w:t>
      </w:r>
    </w:p>
    <w:p w14:paraId="01C97459" w14:textId="77777777" w:rsidR="00607982" w:rsidRDefault="00CF135B">
      <w:pPr>
        <w:numPr>
          <w:ilvl w:val="1"/>
          <w:numId w:val="1"/>
        </w:numPr>
        <w:spacing w:after="43" w:line="241" w:lineRule="auto"/>
        <w:ind w:hanging="360"/>
      </w:pPr>
      <w:r>
        <w:rPr>
          <w:rFonts w:ascii="Arial" w:eastAsia="Arial" w:hAnsi="Arial" w:cs="Arial"/>
          <w:sz w:val="18"/>
        </w:rPr>
        <w:t xml:space="preserve">Applications are submitted through   </w:t>
      </w:r>
      <w:hyperlink r:id="rId9">
        <w:r>
          <w:rPr>
            <w:rFonts w:ascii="Arial" w:eastAsia="Arial" w:hAnsi="Arial" w:cs="Arial"/>
            <w:color w:val="0000FF"/>
            <w:sz w:val="18"/>
            <w:u w:val="single" w:color="0000FF"/>
          </w:rPr>
          <w:t>htps://www.careersourcepolk.com/e</w:t>
        </w:r>
        <w:r>
          <w:rPr>
            <w:rFonts w:ascii="Arial" w:eastAsia="Arial" w:hAnsi="Arial" w:cs="Arial"/>
            <w:color w:val="0000FF"/>
            <w:sz w:val="18"/>
            <w:u w:val="single" w:color="0000FF"/>
          </w:rPr>
          <w:t>m</w:t>
        </w:r>
        <w:r>
          <w:rPr>
            <w:rFonts w:ascii="Arial" w:eastAsia="Arial" w:hAnsi="Arial" w:cs="Arial"/>
            <w:color w:val="0000FF"/>
            <w:sz w:val="18"/>
            <w:u w:val="single" w:color="0000FF"/>
          </w:rPr>
          <w:t>ployers/employ</w:t>
        </w:r>
      </w:hyperlink>
      <w:hyperlink r:id="rId10">
        <w:r>
          <w:rPr>
            <w:rFonts w:ascii="Arial" w:eastAsia="Arial" w:hAnsi="Arial" w:cs="Arial"/>
            <w:color w:val="0000FF"/>
            <w:sz w:val="18"/>
            <w:u w:val="single" w:color="0000FF"/>
          </w:rPr>
          <w:t>e</w:t>
        </w:r>
      </w:hyperlink>
      <w:hyperlink r:id="rId11">
        <w:r>
          <w:rPr>
            <w:rFonts w:ascii="Arial" w:eastAsia="Arial" w:hAnsi="Arial" w:cs="Arial"/>
            <w:color w:val="0000FF"/>
            <w:sz w:val="18"/>
            <w:u w:val="single" w:color="0000FF"/>
          </w:rPr>
          <w:t>r</w:t>
        </w:r>
      </w:hyperlink>
      <w:hyperlink r:id="rId12">
        <w:r>
          <w:rPr>
            <w:rFonts w:ascii="Arial" w:eastAsia="Arial" w:hAnsi="Arial" w:cs="Arial"/>
            <w:color w:val="0000FF"/>
            <w:sz w:val="18"/>
            <w:u w:val="single" w:color="0000FF"/>
          </w:rPr>
          <w:t>-resources/be</w:t>
        </w:r>
      </w:hyperlink>
      <w:hyperlink r:id="rId13">
        <w:r>
          <w:rPr>
            <w:rFonts w:ascii="Arial" w:eastAsia="Arial" w:hAnsi="Arial" w:cs="Arial"/>
            <w:color w:val="0000FF"/>
            <w:sz w:val="18"/>
            <w:u w:val="single" w:color="0000FF"/>
          </w:rPr>
          <w:t>s</w:t>
        </w:r>
      </w:hyperlink>
      <w:hyperlink r:id="rId14">
        <w:r>
          <w:rPr>
            <w:rFonts w:ascii="Arial" w:eastAsia="Arial" w:hAnsi="Arial" w:cs="Arial"/>
            <w:color w:val="0000FF"/>
            <w:sz w:val="18"/>
            <w:u w:val="single" w:color="0000FF"/>
          </w:rPr>
          <w:t>t</w:t>
        </w:r>
      </w:hyperlink>
      <w:hyperlink r:id="rId15">
        <w:r>
          <w:rPr>
            <w:rFonts w:ascii="Arial" w:eastAsia="Arial" w:hAnsi="Arial" w:cs="Arial"/>
            <w:color w:val="0000FF"/>
            <w:sz w:val="18"/>
            <w:u w:val="single" w:color="0000FF"/>
          </w:rPr>
          <w:t>-plac</w:t>
        </w:r>
      </w:hyperlink>
      <w:hyperlink r:id="rId16">
        <w:r>
          <w:rPr>
            <w:rFonts w:ascii="Arial" w:eastAsia="Arial" w:hAnsi="Arial" w:cs="Arial"/>
            <w:color w:val="0000FF"/>
            <w:sz w:val="18"/>
            <w:u w:val="single" w:color="0000FF"/>
          </w:rPr>
          <w:t>e</w:t>
        </w:r>
      </w:hyperlink>
      <w:hyperlink r:id="rId17">
        <w:r>
          <w:rPr>
            <w:rFonts w:ascii="Arial" w:eastAsia="Arial" w:hAnsi="Arial" w:cs="Arial"/>
            <w:color w:val="0000FF"/>
            <w:sz w:val="18"/>
            <w:u w:val="single" w:color="0000FF"/>
          </w:rPr>
          <w:t>s</w:t>
        </w:r>
      </w:hyperlink>
      <w:hyperlink r:id="rId18">
        <w:r>
          <w:rPr>
            <w:rFonts w:ascii="Arial" w:eastAsia="Arial" w:hAnsi="Arial" w:cs="Arial"/>
            <w:color w:val="0000FF"/>
            <w:sz w:val="18"/>
            <w:u w:val="single" w:color="0000FF"/>
          </w:rPr>
          <w:t>-</w:t>
        </w:r>
      </w:hyperlink>
      <w:hyperlink r:id="rId19">
        <w:r>
          <w:rPr>
            <w:rFonts w:ascii="Arial" w:eastAsia="Arial" w:hAnsi="Arial" w:cs="Arial"/>
            <w:color w:val="0000FF"/>
            <w:sz w:val="18"/>
            <w:u w:val="single" w:color="0000FF"/>
          </w:rPr>
          <w:t>t</w:t>
        </w:r>
      </w:hyperlink>
      <w:hyperlink r:id="rId20">
        <w:r>
          <w:rPr>
            <w:rFonts w:ascii="Arial" w:eastAsia="Arial" w:hAnsi="Arial" w:cs="Arial"/>
            <w:color w:val="0000FF"/>
            <w:sz w:val="18"/>
            <w:u w:val="single" w:color="0000FF"/>
          </w:rPr>
          <w:t>o</w:t>
        </w:r>
      </w:hyperlink>
      <w:hyperlink r:id="rId21">
        <w:r>
          <w:rPr>
            <w:rFonts w:ascii="Arial" w:eastAsia="Arial" w:hAnsi="Arial" w:cs="Arial"/>
            <w:color w:val="0000FF"/>
            <w:sz w:val="18"/>
            <w:u w:val="single" w:color="0000FF"/>
          </w:rPr>
          <w:t>-wo</w:t>
        </w:r>
      </w:hyperlink>
      <w:hyperlink r:id="rId22">
        <w:r>
          <w:rPr>
            <w:rFonts w:ascii="Arial" w:eastAsia="Arial" w:hAnsi="Arial" w:cs="Arial"/>
            <w:color w:val="0000FF"/>
            <w:sz w:val="18"/>
            <w:u w:val="single" w:color="0000FF"/>
          </w:rPr>
          <w:t>r</w:t>
        </w:r>
      </w:hyperlink>
      <w:hyperlink r:id="rId23">
        <w:r>
          <w:rPr>
            <w:rFonts w:ascii="Arial" w:eastAsia="Arial" w:hAnsi="Arial" w:cs="Arial"/>
            <w:color w:val="0000FF"/>
            <w:sz w:val="18"/>
            <w:u w:val="single" w:color="0000FF"/>
          </w:rPr>
          <w:t>k</w:t>
        </w:r>
      </w:hyperlink>
      <w:hyperlink r:id="rId24">
        <w:r>
          <w:rPr>
            <w:rFonts w:ascii="Arial" w:eastAsia="Arial" w:hAnsi="Arial" w:cs="Arial"/>
            <w:color w:val="0000FF"/>
            <w:sz w:val="18"/>
            <w:u w:val="single" w:color="0000FF"/>
          </w:rPr>
          <w:t>-awar</w:t>
        </w:r>
      </w:hyperlink>
      <w:hyperlink r:id="rId25">
        <w:r>
          <w:rPr>
            <w:rFonts w:ascii="Arial" w:eastAsia="Arial" w:hAnsi="Arial" w:cs="Arial"/>
            <w:color w:val="0000FF"/>
            <w:sz w:val="18"/>
            <w:u w:val="single" w:color="0000FF"/>
          </w:rPr>
          <w:t>d</w:t>
        </w:r>
      </w:hyperlink>
      <w:hyperlink r:id="rId26">
        <w:r>
          <w:rPr>
            <w:rFonts w:ascii="Arial" w:eastAsia="Arial" w:hAnsi="Arial" w:cs="Arial"/>
            <w:color w:val="0000FF"/>
            <w:sz w:val="18"/>
            <w:u w:val="single" w:color="0000FF"/>
          </w:rPr>
          <w:t>s</w:t>
        </w:r>
      </w:hyperlink>
      <w:hyperlink r:id="rId27">
        <w:r>
          <w:rPr>
            <w:rFonts w:ascii="Arial" w:eastAsia="Arial" w:hAnsi="Arial" w:cs="Arial"/>
            <w:color w:val="0000FF"/>
            <w:sz w:val="18"/>
            <w:u w:val="single" w:color="0000FF"/>
          </w:rPr>
          <w:t>-applicao</w:t>
        </w:r>
      </w:hyperlink>
      <w:hyperlink r:id="rId28">
        <w:r>
          <w:rPr>
            <w:rFonts w:ascii="Arial" w:eastAsia="Arial" w:hAnsi="Arial" w:cs="Arial"/>
            <w:color w:val="0000FF"/>
            <w:sz w:val="18"/>
            <w:u w:val="single" w:color="0000FF"/>
          </w:rPr>
          <w:t>n</w:t>
        </w:r>
      </w:hyperlink>
      <w:hyperlink r:id="rId29">
        <w:r>
          <w:rPr>
            <w:rFonts w:ascii="Arial" w:eastAsia="Arial" w:hAnsi="Arial" w:cs="Arial"/>
            <w:color w:val="0000FF"/>
            <w:sz w:val="18"/>
            <w:u w:val="single" w:color="0000FF"/>
          </w:rPr>
          <w:t>/</w:t>
        </w:r>
      </w:hyperlink>
      <w:hyperlink r:id="rId30">
        <w:r>
          <w:rPr>
            <w:rFonts w:ascii="Arial" w:eastAsia="Arial" w:hAnsi="Arial" w:cs="Arial"/>
            <w:color w:val="0000FF"/>
            <w:sz w:val="18"/>
          </w:rPr>
          <w:t xml:space="preserve"> </w:t>
        </w:r>
      </w:hyperlink>
      <w:hyperlink r:id="rId31">
        <w:r>
          <w:rPr>
            <w:rFonts w:ascii="Arial" w:eastAsia="Arial" w:hAnsi="Arial" w:cs="Arial"/>
            <w:sz w:val="18"/>
          </w:rPr>
          <w:t>alo</w:t>
        </w:r>
      </w:hyperlink>
      <w:r>
        <w:rPr>
          <w:rFonts w:ascii="Arial" w:eastAsia="Arial" w:hAnsi="Arial" w:cs="Arial"/>
          <w:sz w:val="18"/>
        </w:rPr>
        <w:t xml:space="preserve">ng with credit card payment or invoice request.     </w:t>
      </w:r>
    </w:p>
    <w:p w14:paraId="288121BF" w14:textId="77777777" w:rsidR="00607982" w:rsidRDefault="00CF135B">
      <w:pPr>
        <w:numPr>
          <w:ilvl w:val="1"/>
          <w:numId w:val="1"/>
        </w:numPr>
        <w:spacing w:after="4" w:line="249" w:lineRule="auto"/>
        <w:ind w:hanging="360"/>
      </w:pPr>
      <w:r>
        <w:rPr>
          <w:rFonts w:ascii="Arial" w:eastAsia="Arial" w:hAnsi="Arial" w:cs="Arial"/>
          <w:sz w:val="18"/>
        </w:rPr>
        <w:t xml:space="preserve">A SurveyMonkey link for the application is emailed to employer.   </w:t>
      </w:r>
    </w:p>
    <w:p w14:paraId="7CF864B1" w14:textId="2E05D3AC" w:rsidR="00607982" w:rsidRDefault="00A07528">
      <w:pPr>
        <w:numPr>
          <w:ilvl w:val="1"/>
          <w:numId w:val="1"/>
        </w:numPr>
        <w:spacing w:after="4" w:line="249" w:lineRule="auto"/>
        <w:ind w:hanging="360"/>
      </w:pPr>
      <w:r>
        <w:rPr>
          <w:rFonts w:ascii="Arial" w:eastAsia="Arial" w:hAnsi="Arial" w:cs="Arial"/>
          <w:sz w:val="18"/>
        </w:rPr>
        <w:t>E</w:t>
      </w:r>
      <w:r w:rsidR="00CF135B">
        <w:rPr>
          <w:rFonts w:ascii="Arial" w:eastAsia="Arial" w:hAnsi="Arial" w:cs="Arial"/>
          <w:sz w:val="18"/>
        </w:rPr>
        <w:t xml:space="preserve">mployer provides CareerSource Polk with a list of staff and their email addresses.   </w:t>
      </w:r>
    </w:p>
    <w:p w14:paraId="603BD601" w14:textId="7D0147DF" w:rsidR="00607982" w:rsidRDefault="00CF135B">
      <w:pPr>
        <w:numPr>
          <w:ilvl w:val="1"/>
          <w:numId w:val="1"/>
        </w:numPr>
        <w:spacing w:after="39" w:line="249" w:lineRule="auto"/>
        <w:ind w:hanging="360"/>
      </w:pPr>
      <w:r>
        <w:rPr>
          <w:rFonts w:ascii="Arial" w:eastAsia="Arial" w:hAnsi="Arial" w:cs="Arial"/>
          <w:sz w:val="18"/>
        </w:rPr>
        <w:t xml:space="preserve">CareerSource Polk emails staff the employee survey links to all employees, at least </w:t>
      </w:r>
      <w:r w:rsidR="008237FC" w:rsidRPr="00CF135B">
        <w:rPr>
          <w:rFonts w:ascii="Arial" w:eastAsia="Arial" w:hAnsi="Arial" w:cs="Arial"/>
          <w:sz w:val="18"/>
          <w:highlight w:val="yellow"/>
        </w:rPr>
        <w:t>30</w:t>
      </w:r>
      <w:r w:rsidRPr="00CF135B">
        <w:rPr>
          <w:rFonts w:ascii="Arial" w:eastAsia="Arial" w:hAnsi="Arial" w:cs="Arial"/>
          <w:sz w:val="18"/>
          <w:highlight w:val="yellow"/>
        </w:rPr>
        <w:t>%</w:t>
      </w:r>
      <w:r>
        <w:rPr>
          <w:rFonts w:ascii="Arial" w:eastAsia="Arial" w:hAnsi="Arial" w:cs="Arial"/>
          <w:sz w:val="18"/>
        </w:rPr>
        <w:t xml:space="preserve"> must respond for the application to be considered.   </w:t>
      </w:r>
    </w:p>
    <w:p w14:paraId="728DE05E" w14:textId="77777777" w:rsidR="00607982" w:rsidRDefault="00CF135B">
      <w:pPr>
        <w:numPr>
          <w:ilvl w:val="1"/>
          <w:numId w:val="1"/>
        </w:numPr>
        <w:spacing w:after="4" w:line="249" w:lineRule="auto"/>
        <w:ind w:hanging="360"/>
      </w:pPr>
      <w:r>
        <w:rPr>
          <w:rFonts w:ascii="Arial" w:eastAsia="Arial" w:hAnsi="Arial" w:cs="Arial"/>
          <w:sz w:val="18"/>
        </w:rPr>
        <w:t xml:space="preserve">All applications and employee surveys must be completed by midnight on May 31.   </w:t>
      </w:r>
    </w:p>
    <w:p w14:paraId="47E56797" w14:textId="77777777" w:rsidR="00607982" w:rsidRDefault="00CF135B">
      <w:pPr>
        <w:spacing w:after="5"/>
        <w:ind w:left="1781"/>
      </w:pPr>
      <w:r>
        <w:rPr>
          <w:rFonts w:ascii="Arial" w:eastAsia="Arial" w:hAnsi="Arial" w:cs="Arial"/>
        </w:rPr>
        <w:t xml:space="preserve">   </w:t>
      </w:r>
    </w:p>
    <w:p w14:paraId="46C3E5FE" w14:textId="77777777" w:rsidR="00607982" w:rsidRDefault="00CF135B">
      <w:pPr>
        <w:numPr>
          <w:ilvl w:val="0"/>
          <w:numId w:val="1"/>
        </w:numPr>
        <w:spacing w:after="0"/>
        <w:ind w:hanging="408"/>
      </w:pPr>
      <w:r>
        <w:rPr>
          <w:rFonts w:ascii="Arial" w:eastAsia="Arial" w:hAnsi="Arial" w:cs="Arial"/>
          <w:b/>
          <w:sz w:val="20"/>
        </w:rPr>
        <w:t xml:space="preserve">How much does it cost to apply? </w:t>
      </w:r>
      <w:r>
        <w:rPr>
          <w:rFonts w:ascii="Arial" w:eastAsia="Arial" w:hAnsi="Arial" w:cs="Arial"/>
          <w:sz w:val="20"/>
        </w:rPr>
        <w:t xml:space="preserve">  </w:t>
      </w:r>
    </w:p>
    <w:p w14:paraId="645B2ED1" w14:textId="77777777" w:rsidR="00607982" w:rsidRDefault="00CF135B">
      <w:pPr>
        <w:spacing w:after="31" w:line="249" w:lineRule="auto"/>
        <w:ind w:left="1435" w:hanging="10"/>
      </w:pPr>
      <w:r>
        <w:rPr>
          <w:rFonts w:ascii="Arial" w:eastAsia="Arial" w:hAnsi="Arial" w:cs="Arial"/>
          <w:sz w:val="18"/>
        </w:rPr>
        <w:t xml:space="preserve">The application fee is $275, $225 if you are a </w:t>
      </w:r>
      <w:r w:rsidRPr="00851F13">
        <w:rPr>
          <w:rFonts w:ascii="Arial" w:eastAsia="Arial" w:hAnsi="Arial" w:cs="Arial"/>
          <w:sz w:val="18"/>
          <w:highlight w:val="yellow"/>
        </w:rPr>
        <w:t>first-time</w:t>
      </w:r>
      <w:r>
        <w:rPr>
          <w:rFonts w:ascii="Arial" w:eastAsia="Arial" w:hAnsi="Arial" w:cs="Arial"/>
          <w:sz w:val="18"/>
        </w:rPr>
        <w:t xml:space="preserve"> applicant and attended the BPTW Information Luncheon in March.   </w:t>
      </w:r>
    </w:p>
    <w:p w14:paraId="191FF732" w14:textId="77777777" w:rsidR="00607982" w:rsidRDefault="00CF135B">
      <w:pPr>
        <w:spacing w:after="14"/>
        <w:ind w:left="1440"/>
      </w:pPr>
      <w:r>
        <w:rPr>
          <w:rFonts w:ascii="Arial" w:eastAsia="Arial" w:hAnsi="Arial" w:cs="Arial"/>
        </w:rPr>
        <w:t xml:space="preserve">   </w:t>
      </w:r>
    </w:p>
    <w:p w14:paraId="7A5B08E2" w14:textId="77777777" w:rsidR="00607982" w:rsidRDefault="00CF135B">
      <w:pPr>
        <w:numPr>
          <w:ilvl w:val="0"/>
          <w:numId w:val="1"/>
        </w:numPr>
        <w:spacing w:after="0"/>
        <w:ind w:hanging="408"/>
      </w:pPr>
      <w:r>
        <w:rPr>
          <w:rFonts w:ascii="Arial" w:eastAsia="Arial" w:hAnsi="Arial" w:cs="Arial"/>
          <w:b/>
          <w:sz w:val="20"/>
        </w:rPr>
        <w:t>Can we start the application and continue it later?</w:t>
      </w:r>
      <w:r>
        <w:rPr>
          <w:rFonts w:ascii="Arial" w:eastAsia="Arial" w:hAnsi="Arial" w:cs="Arial"/>
          <w:b/>
        </w:rPr>
        <w:t xml:space="preserve"> </w:t>
      </w:r>
      <w:r>
        <w:rPr>
          <w:rFonts w:ascii="Arial" w:eastAsia="Arial" w:hAnsi="Arial" w:cs="Arial"/>
          <w:sz w:val="18"/>
        </w:rPr>
        <w:t>Yes, SurveyMonkey saves your answers.</w:t>
      </w:r>
      <w:r>
        <w:rPr>
          <w:rFonts w:ascii="Arial" w:eastAsia="Arial" w:hAnsi="Arial" w:cs="Arial"/>
        </w:rPr>
        <w:t xml:space="preserve">   </w:t>
      </w:r>
    </w:p>
    <w:p w14:paraId="1170D07F" w14:textId="77777777" w:rsidR="00607982" w:rsidRDefault="00CF135B">
      <w:pPr>
        <w:spacing w:after="6"/>
        <w:ind w:left="1440"/>
      </w:pPr>
      <w:r>
        <w:rPr>
          <w:rFonts w:ascii="Arial" w:eastAsia="Arial" w:hAnsi="Arial" w:cs="Arial"/>
        </w:rPr>
        <w:t xml:space="preserve">   </w:t>
      </w:r>
    </w:p>
    <w:p w14:paraId="2FFB5E7F" w14:textId="77777777" w:rsidR="00607982" w:rsidRDefault="00CF135B">
      <w:pPr>
        <w:numPr>
          <w:ilvl w:val="0"/>
          <w:numId w:val="1"/>
        </w:numPr>
        <w:spacing w:after="0"/>
        <w:ind w:hanging="408"/>
      </w:pPr>
      <w:r>
        <w:rPr>
          <w:rFonts w:ascii="Arial" w:eastAsia="Arial" w:hAnsi="Arial" w:cs="Arial"/>
          <w:b/>
          <w:sz w:val="20"/>
        </w:rPr>
        <w:t xml:space="preserve">What kinds of questions are on the application and Employee Survey? </w:t>
      </w:r>
      <w:r>
        <w:rPr>
          <w:rFonts w:ascii="Arial" w:eastAsia="Arial" w:hAnsi="Arial" w:cs="Arial"/>
          <w:sz w:val="20"/>
        </w:rPr>
        <w:t xml:space="preserve">  </w:t>
      </w:r>
    </w:p>
    <w:p w14:paraId="5964F71E" w14:textId="77777777" w:rsidR="00607982" w:rsidRDefault="00CF135B">
      <w:pPr>
        <w:spacing w:after="0" w:line="241" w:lineRule="auto"/>
        <w:ind w:left="1425" w:hanging="19"/>
      </w:pPr>
      <w:r>
        <w:rPr>
          <w:rFonts w:ascii="Arial" w:eastAsia="Arial" w:hAnsi="Arial" w:cs="Arial"/>
          <w:sz w:val="18"/>
        </w:rPr>
        <w:t>See samples</w:t>
      </w:r>
      <w:hyperlink r:id="rId32">
        <w:r>
          <w:rPr>
            <w:rFonts w:ascii="Arial" w:eastAsia="Arial" w:hAnsi="Arial" w:cs="Arial"/>
            <w:sz w:val="18"/>
          </w:rPr>
          <w:t xml:space="preserve"> at</w:t>
        </w:r>
      </w:hyperlink>
      <w:hyperlink r:id="rId33">
        <w:r>
          <w:rPr>
            <w:rFonts w:ascii="Arial" w:eastAsia="Arial" w:hAnsi="Arial" w:cs="Arial"/>
            <w:sz w:val="18"/>
          </w:rPr>
          <w:t xml:space="preserve"> </w:t>
        </w:r>
      </w:hyperlink>
      <w:hyperlink r:id="rId34">
        <w:r>
          <w:rPr>
            <w:rFonts w:ascii="Arial" w:eastAsia="Arial" w:hAnsi="Arial" w:cs="Arial"/>
            <w:color w:val="0000FF"/>
            <w:sz w:val="18"/>
            <w:u w:val="single" w:color="0000FF"/>
          </w:rPr>
          <w:t>htps://www.careersourcepolk.com/employers/employ</w:t>
        </w:r>
      </w:hyperlink>
      <w:hyperlink r:id="rId35">
        <w:r>
          <w:rPr>
            <w:rFonts w:ascii="Arial" w:eastAsia="Arial" w:hAnsi="Arial" w:cs="Arial"/>
            <w:color w:val="0000FF"/>
            <w:sz w:val="18"/>
            <w:u w:val="single" w:color="0000FF"/>
          </w:rPr>
          <w:t>e</w:t>
        </w:r>
      </w:hyperlink>
      <w:hyperlink r:id="rId36">
        <w:r>
          <w:rPr>
            <w:rFonts w:ascii="Arial" w:eastAsia="Arial" w:hAnsi="Arial" w:cs="Arial"/>
            <w:color w:val="0000FF"/>
            <w:sz w:val="18"/>
            <w:u w:val="single" w:color="0000FF"/>
          </w:rPr>
          <w:t>r</w:t>
        </w:r>
      </w:hyperlink>
      <w:hyperlink r:id="rId37">
        <w:r>
          <w:rPr>
            <w:rFonts w:ascii="Arial" w:eastAsia="Arial" w:hAnsi="Arial" w:cs="Arial"/>
            <w:color w:val="0000FF"/>
            <w:sz w:val="18"/>
            <w:u w:val="single" w:color="0000FF"/>
          </w:rPr>
          <w:t>-resources/be</w:t>
        </w:r>
      </w:hyperlink>
      <w:hyperlink r:id="rId38">
        <w:r>
          <w:rPr>
            <w:rFonts w:ascii="Arial" w:eastAsia="Arial" w:hAnsi="Arial" w:cs="Arial"/>
            <w:color w:val="0000FF"/>
            <w:sz w:val="18"/>
            <w:u w:val="single" w:color="0000FF"/>
          </w:rPr>
          <w:t>s</w:t>
        </w:r>
      </w:hyperlink>
      <w:hyperlink r:id="rId39">
        <w:r>
          <w:rPr>
            <w:rFonts w:ascii="Arial" w:eastAsia="Arial" w:hAnsi="Arial" w:cs="Arial"/>
            <w:color w:val="0000FF"/>
            <w:sz w:val="18"/>
            <w:u w:val="single" w:color="0000FF"/>
          </w:rPr>
          <w:t>t</w:t>
        </w:r>
      </w:hyperlink>
      <w:hyperlink r:id="rId40">
        <w:r>
          <w:rPr>
            <w:rFonts w:ascii="Arial" w:eastAsia="Arial" w:hAnsi="Arial" w:cs="Arial"/>
            <w:color w:val="0000FF"/>
            <w:sz w:val="18"/>
            <w:u w:val="single" w:color="0000FF"/>
          </w:rPr>
          <w:t>-pl</w:t>
        </w:r>
        <w:r>
          <w:rPr>
            <w:rFonts w:ascii="Arial" w:eastAsia="Arial" w:hAnsi="Arial" w:cs="Arial"/>
            <w:color w:val="0000FF"/>
            <w:sz w:val="18"/>
            <w:u w:val="single" w:color="0000FF"/>
          </w:rPr>
          <w:t>a</w:t>
        </w:r>
        <w:r>
          <w:rPr>
            <w:rFonts w:ascii="Arial" w:eastAsia="Arial" w:hAnsi="Arial" w:cs="Arial"/>
            <w:color w:val="0000FF"/>
            <w:sz w:val="18"/>
            <w:u w:val="single" w:color="0000FF"/>
          </w:rPr>
          <w:t>c</w:t>
        </w:r>
      </w:hyperlink>
      <w:hyperlink r:id="rId41">
        <w:r>
          <w:rPr>
            <w:rFonts w:ascii="Arial" w:eastAsia="Arial" w:hAnsi="Arial" w:cs="Arial"/>
            <w:color w:val="0000FF"/>
            <w:sz w:val="18"/>
            <w:u w:val="single" w:color="0000FF"/>
          </w:rPr>
          <w:t>e</w:t>
        </w:r>
      </w:hyperlink>
      <w:hyperlink r:id="rId42">
        <w:r>
          <w:rPr>
            <w:rFonts w:ascii="Arial" w:eastAsia="Arial" w:hAnsi="Arial" w:cs="Arial"/>
            <w:color w:val="0000FF"/>
            <w:sz w:val="18"/>
            <w:u w:val="single" w:color="0000FF"/>
          </w:rPr>
          <w:t>s</w:t>
        </w:r>
      </w:hyperlink>
      <w:hyperlink r:id="rId43">
        <w:r>
          <w:rPr>
            <w:rFonts w:ascii="Arial" w:eastAsia="Arial" w:hAnsi="Arial" w:cs="Arial"/>
            <w:color w:val="0000FF"/>
            <w:sz w:val="18"/>
            <w:u w:val="single" w:color="0000FF"/>
          </w:rPr>
          <w:t>-t</w:t>
        </w:r>
      </w:hyperlink>
      <w:hyperlink r:id="rId44">
        <w:r>
          <w:rPr>
            <w:rFonts w:ascii="Arial" w:eastAsia="Arial" w:hAnsi="Arial" w:cs="Arial"/>
            <w:color w:val="0000FF"/>
            <w:sz w:val="18"/>
            <w:u w:val="single" w:color="0000FF"/>
          </w:rPr>
          <w:t>o</w:t>
        </w:r>
      </w:hyperlink>
      <w:hyperlink r:id="rId45"/>
      <w:hyperlink r:id="rId46">
        <w:r>
          <w:rPr>
            <w:rFonts w:ascii="Arial" w:eastAsia="Arial" w:hAnsi="Arial" w:cs="Arial"/>
            <w:color w:val="0000FF"/>
            <w:sz w:val="18"/>
            <w:u w:val="single" w:color="0000FF"/>
          </w:rPr>
          <w:t>wo</w:t>
        </w:r>
      </w:hyperlink>
      <w:hyperlink r:id="rId47">
        <w:r>
          <w:rPr>
            <w:rFonts w:ascii="Arial" w:eastAsia="Arial" w:hAnsi="Arial" w:cs="Arial"/>
            <w:color w:val="0000FF"/>
            <w:sz w:val="18"/>
            <w:u w:val="single" w:color="0000FF"/>
          </w:rPr>
          <w:t>r</w:t>
        </w:r>
      </w:hyperlink>
      <w:hyperlink r:id="rId48">
        <w:r>
          <w:rPr>
            <w:rFonts w:ascii="Arial" w:eastAsia="Arial" w:hAnsi="Arial" w:cs="Arial"/>
            <w:color w:val="0000FF"/>
            <w:sz w:val="18"/>
            <w:u w:val="single" w:color="0000FF"/>
          </w:rPr>
          <w:t>kawar</w:t>
        </w:r>
      </w:hyperlink>
      <w:hyperlink r:id="rId49">
        <w:r>
          <w:rPr>
            <w:rFonts w:ascii="Arial" w:eastAsia="Arial" w:hAnsi="Arial" w:cs="Arial"/>
            <w:color w:val="0000FF"/>
            <w:sz w:val="18"/>
            <w:u w:val="single" w:color="0000FF"/>
          </w:rPr>
          <w:t>dsapplicao</w:t>
        </w:r>
      </w:hyperlink>
      <w:hyperlink r:id="rId50">
        <w:r>
          <w:rPr>
            <w:rFonts w:ascii="Arial" w:eastAsia="Arial" w:hAnsi="Arial" w:cs="Arial"/>
            <w:color w:val="0000FF"/>
            <w:sz w:val="18"/>
            <w:u w:val="single" w:color="0000FF"/>
          </w:rPr>
          <w:t>n</w:t>
        </w:r>
      </w:hyperlink>
      <w:hyperlink r:id="rId51">
        <w:r>
          <w:rPr>
            <w:rFonts w:ascii="Arial" w:eastAsia="Arial" w:hAnsi="Arial" w:cs="Arial"/>
            <w:color w:val="0000FF"/>
            <w:sz w:val="18"/>
            <w:u w:val="single" w:color="0000FF"/>
          </w:rPr>
          <w:t>/</w:t>
        </w:r>
      </w:hyperlink>
      <w:hyperlink r:id="rId52">
        <w:r>
          <w:rPr>
            <w:rFonts w:ascii="Arial" w:eastAsia="Arial" w:hAnsi="Arial" w:cs="Arial"/>
            <w:color w:val="0000FF"/>
            <w:sz w:val="18"/>
          </w:rPr>
          <w:t xml:space="preserve"> </w:t>
        </w:r>
      </w:hyperlink>
      <w:hyperlink r:id="rId53">
        <w:r>
          <w:rPr>
            <w:rFonts w:ascii="Arial" w:eastAsia="Arial" w:hAnsi="Arial" w:cs="Arial"/>
            <w:sz w:val="18"/>
          </w:rPr>
          <w:t xml:space="preserve">  </w:t>
        </w:r>
      </w:hyperlink>
    </w:p>
    <w:p w14:paraId="11691098" w14:textId="77777777" w:rsidR="00607982" w:rsidRDefault="00CF135B">
      <w:pPr>
        <w:spacing w:after="49"/>
        <w:ind w:left="1440"/>
      </w:pPr>
      <w:r>
        <w:rPr>
          <w:rFonts w:ascii="Arial" w:eastAsia="Arial" w:hAnsi="Arial" w:cs="Arial"/>
          <w:sz w:val="18"/>
        </w:rPr>
        <w:t xml:space="preserve">   </w:t>
      </w:r>
    </w:p>
    <w:p w14:paraId="06AE50C4" w14:textId="77777777" w:rsidR="00607982" w:rsidRDefault="00CF135B">
      <w:pPr>
        <w:numPr>
          <w:ilvl w:val="0"/>
          <w:numId w:val="1"/>
        </w:numPr>
        <w:spacing w:after="0"/>
        <w:ind w:hanging="408"/>
      </w:pPr>
      <w:r>
        <w:rPr>
          <w:rFonts w:ascii="Arial" w:eastAsia="Arial" w:hAnsi="Arial" w:cs="Arial"/>
          <w:b/>
          <w:sz w:val="20"/>
        </w:rPr>
        <w:t xml:space="preserve">I don’t think my company will win, why would I apply? </w:t>
      </w:r>
      <w:r>
        <w:rPr>
          <w:rFonts w:ascii="Arial" w:eastAsia="Arial" w:hAnsi="Arial" w:cs="Arial"/>
          <w:sz w:val="20"/>
        </w:rPr>
        <w:t xml:space="preserve">  </w:t>
      </w:r>
    </w:p>
    <w:p w14:paraId="685D35DC" w14:textId="0575332A" w:rsidR="00607982" w:rsidRDefault="00CF135B">
      <w:pPr>
        <w:spacing w:after="4" w:line="249" w:lineRule="auto"/>
        <w:ind w:left="1435" w:hanging="10"/>
      </w:pPr>
      <w:r>
        <w:rPr>
          <w:rFonts w:ascii="Arial" w:eastAsia="Arial" w:hAnsi="Arial" w:cs="Arial"/>
          <w:sz w:val="18"/>
        </w:rPr>
        <w:t xml:space="preserve">You will receive a report in August that will have ALL the employee survey answers, which is invaluable, and a comparison of your application answers to the other employers that have applied.   </w:t>
      </w:r>
    </w:p>
    <w:p w14:paraId="5AE81DC6" w14:textId="77777777" w:rsidR="00607982" w:rsidRDefault="00CF135B">
      <w:pPr>
        <w:spacing w:after="49"/>
        <w:ind w:left="1440"/>
      </w:pPr>
      <w:r>
        <w:rPr>
          <w:rFonts w:ascii="Arial" w:eastAsia="Arial" w:hAnsi="Arial" w:cs="Arial"/>
          <w:sz w:val="18"/>
        </w:rPr>
        <w:t xml:space="preserve">   </w:t>
      </w:r>
    </w:p>
    <w:p w14:paraId="15CB2181" w14:textId="65FB2262" w:rsidR="00607982" w:rsidRDefault="00CF135B">
      <w:pPr>
        <w:numPr>
          <w:ilvl w:val="0"/>
          <w:numId w:val="1"/>
        </w:numPr>
        <w:spacing w:after="0"/>
        <w:ind w:hanging="408"/>
      </w:pPr>
      <w:r>
        <w:rPr>
          <w:rFonts w:ascii="Arial" w:eastAsia="Arial" w:hAnsi="Arial" w:cs="Arial"/>
          <w:b/>
          <w:sz w:val="20"/>
        </w:rPr>
        <w:t xml:space="preserve">What do the winners receive? </w:t>
      </w:r>
      <w:r>
        <w:rPr>
          <w:rFonts w:ascii="Arial" w:eastAsia="Arial" w:hAnsi="Arial" w:cs="Arial"/>
          <w:sz w:val="20"/>
        </w:rPr>
        <w:t xml:space="preserve">  </w:t>
      </w:r>
    </w:p>
    <w:p w14:paraId="2CD10CE9" w14:textId="63F71320" w:rsidR="00607982" w:rsidRDefault="00CF135B">
      <w:pPr>
        <w:spacing w:after="4" w:line="249" w:lineRule="auto"/>
        <w:ind w:left="1435" w:hanging="10"/>
      </w:pPr>
      <w:r>
        <w:rPr>
          <w:rFonts w:ascii="Arial" w:eastAsia="Arial" w:hAnsi="Arial" w:cs="Arial"/>
          <w:sz w:val="18"/>
        </w:rPr>
        <w:t>Winners receive a beautiful plaque to display, (10) BPTW lapel pins, recognition as a Best Places to Work winner, and the comparison report</w:t>
      </w:r>
      <w:r w:rsidR="00580028">
        <w:rPr>
          <w:rFonts w:ascii="Arial" w:eastAsia="Arial" w:hAnsi="Arial" w:cs="Arial"/>
          <w:sz w:val="18"/>
        </w:rPr>
        <w:t xml:space="preserve"> for all applicants answers to the application questions</w:t>
      </w:r>
      <w:r>
        <w:rPr>
          <w:rFonts w:ascii="Arial" w:eastAsia="Arial" w:hAnsi="Arial" w:cs="Arial"/>
          <w:sz w:val="18"/>
        </w:rPr>
        <w:t xml:space="preserve">.   </w:t>
      </w:r>
    </w:p>
    <w:p w14:paraId="6AE8FF37" w14:textId="77777777" w:rsidR="00607982" w:rsidRDefault="00CF135B">
      <w:pPr>
        <w:spacing w:after="50"/>
        <w:ind w:left="1440"/>
      </w:pPr>
      <w:r>
        <w:rPr>
          <w:rFonts w:ascii="Arial" w:eastAsia="Arial" w:hAnsi="Arial" w:cs="Arial"/>
          <w:sz w:val="18"/>
        </w:rPr>
        <w:t xml:space="preserve">   </w:t>
      </w:r>
    </w:p>
    <w:p w14:paraId="0793C025" w14:textId="68FF935B" w:rsidR="00607982" w:rsidRDefault="00CF135B">
      <w:pPr>
        <w:numPr>
          <w:ilvl w:val="0"/>
          <w:numId w:val="1"/>
        </w:numPr>
        <w:spacing w:after="0"/>
        <w:ind w:hanging="408"/>
      </w:pPr>
      <w:r>
        <w:rPr>
          <w:rFonts w:ascii="Arial" w:eastAsia="Arial" w:hAnsi="Arial" w:cs="Arial"/>
          <w:b/>
          <w:sz w:val="20"/>
        </w:rPr>
        <w:t>How many of our employees will need to complete the survey?</w:t>
      </w:r>
      <w:r>
        <w:rPr>
          <w:rFonts w:ascii="Arial" w:eastAsia="Arial" w:hAnsi="Arial" w:cs="Arial"/>
          <w:b/>
          <w:sz w:val="18"/>
        </w:rPr>
        <w:t xml:space="preserve"> </w:t>
      </w:r>
      <w:r>
        <w:rPr>
          <w:rFonts w:ascii="Arial" w:eastAsia="Arial" w:hAnsi="Arial" w:cs="Arial"/>
          <w:sz w:val="18"/>
        </w:rPr>
        <w:t xml:space="preserve"> </w:t>
      </w:r>
    </w:p>
    <w:p w14:paraId="4A3EF2EE" w14:textId="6D770C28" w:rsidR="00607982" w:rsidRDefault="00CF135B">
      <w:pPr>
        <w:spacing w:after="4" w:line="249" w:lineRule="auto"/>
        <w:ind w:left="1435" w:hanging="10"/>
      </w:pPr>
      <w:r>
        <w:rPr>
          <w:rFonts w:ascii="Arial" w:eastAsia="Arial" w:hAnsi="Arial" w:cs="Arial"/>
          <w:sz w:val="18"/>
        </w:rPr>
        <w:t xml:space="preserve">At least </w:t>
      </w:r>
      <w:r w:rsidR="008237FC" w:rsidRPr="00CF135B">
        <w:rPr>
          <w:rFonts w:ascii="Arial" w:eastAsia="Arial" w:hAnsi="Arial" w:cs="Arial"/>
          <w:sz w:val="18"/>
          <w:highlight w:val="yellow"/>
        </w:rPr>
        <w:t>30</w:t>
      </w:r>
      <w:r w:rsidRPr="00CF135B">
        <w:rPr>
          <w:rFonts w:ascii="Arial" w:eastAsia="Arial" w:hAnsi="Arial" w:cs="Arial"/>
          <w:sz w:val="18"/>
          <w:highlight w:val="yellow"/>
        </w:rPr>
        <w:t>%</w:t>
      </w:r>
      <w:r>
        <w:rPr>
          <w:rFonts w:ascii="Arial" w:eastAsia="Arial" w:hAnsi="Arial" w:cs="Arial"/>
          <w:sz w:val="18"/>
        </w:rPr>
        <w:t xml:space="preserve"> of your employees </w:t>
      </w:r>
      <w:r>
        <w:rPr>
          <w:rFonts w:ascii="Arial" w:eastAsia="Arial" w:hAnsi="Arial" w:cs="Arial"/>
          <w:sz w:val="18"/>
          <w:u w:val="single" w:color="000000"/>
        </w:rPr>
        <w:t>must</w:t>
      </w:r>
      <w:r>
        <w:rPr>
          <w:rFonts w:ascii="Arial" w:eastAsia="Arial" w:hAnsi="Arial" w:cs="Arial"/>
          <w:sz w:val="18"/>
        </w:rPr>
        <w:t xml:space="preserve"> complete the survey.   </w:t>
      </w:r>
    </w:p>
    <w:p w14:paraId="6BFA63BC" w14:textId="57614C77" w:rsidR="00607982" w:rsidRDefault="00CF135B">
      <w:pPr>
        <w:spacing w:after="50"/>
        <w:ind w:left="1440"/>
      </w:pPr>
      <w:r>
        <w:rPr>
          <w:rFonts w:ascii="Arial" w:eastAsia="Arial" w:hAnsi="Arial" w:cs="Arial"/>
          <w:sz w:val="18"/>
        </w:rPr>
        <w:t xml:space="preserve">   </w:t>
      </w:r>
    </w:p>
    <w:p w14:paraId="7FD103E0" w14:textId="5FE672BB" w:rsidR="00607982" w:rsidRDefault="00CF135B">
      <w:pPr>
        <w:numPr>
          <w:ilvl w:val="0"/>
          <w:numId w:val="1"/>
        </w:numPr>
        <w:spacing w:after="0"/>
        <w:ind w:hanging="408"/>
      </w:pPr>
      <w:r>
        <w:rPr>
          <w:rFonts w:ascii="Arial" w:eastAsia="Arial" w:hAnsi="Arial" w:cs="Arial"/>
          <w:b/>
          <w:sz w:val="20"/>
        </w:rPr>
        <w:t xml:space="preserve">What if I have employees that do not have a corporate email address? </w:t>
      </w:r>
      <w:r>
        <w:rPr>
          <w:rFonts w:ascii="Arial" w:eastAsia="Arial" w:hAnsi="Arial" w:cs="Arial"/>
          <w:sz w:val="20"/>
        </w:rPr>
        <w:t xml:space="preserve">  </w:t>
      </w:r>
    </w:p>
    <w:p w14:paraId="108EADD3" w14:textId="27A9778A" w:rsidR="00607982" w:rsidRDefault="00A07528">
      <w:pPr>
        <w:spacing w:after="4" w:line="249" w:lineRule="auto"/>
        <w:ind w:left="1435" w:hanging="10"/>
      </w:pPr>
      <w:r>
        <w:rPr>
          <w:rFonts w:ascii="Arial" w:eastAsia="Arial" w:hAnsi="Arial" w:cs="Arial"/>
          <w:sz w:val="18"/>
        </w:rPr>
        <w:t xml:space="preserve">If the employee has a home email and gives </w:t>
      </w:r>
      <w:r w:rsidR="00580028">
        <w:rPr>
          <w:rFonts w:ascii="Arial" w:eastAsia="Arial" w:hAnsi="Arial" w:cs="Arial"/>
          <w:sz w:val="18"/>
        </w:rPr>
        <w:t>permission,</w:t>
      </w:r>
      <w:r>
        <w:rPr>
          <w:rFonts w:ascii="Arial" w:eastAsia="Arial" w:hAnsi="Arial" w:cs="Arial"/>
          <w:sz w:val="18"/>
        </w:rPr>
        <w:t xml:space="preserve"> we will email the survey to this address. </w:t>
      </w:r>
      <w:r w:rsidR="00CF135B">
        <w:rPr>
          <w:rFonts w:ascii="Arial" w:eastAsia="Arial" w:hAnsi="Arial" w:cs="Arial"/>
          <w:sz w:val="18"/>
        </w:rPr>
        <w:t xml:space="preserve">We </w:t>
      </w:r>
      <w:r>
        <w:rPr>
          <w:rFonts w:ascii="Arial" w:eastAsia="Arial" w:hAnsi="Arial" w:cs="Arial"/>
          <w:sz w:val="18"/>
        </w:rPr>
        <w:t>can also</w:t>
      </w:r>
      <w:r w:rsidR="00CF135B">
        <w:rPr>
          <w:rFonts w:ascii="Arial" w:eastAsia="Arial" w:hAnsi="Arial" w:cs="Arial"/>
          <w:sz w:val="18"/>
        </w:rPr>
        <w:t xml:space="preserve"> work with you to set a time and date when employees can complete the survey at your place of business.   </w:t>
      </w:r>
    </w:p>
    <w:p w14:paraId="4CAF3E76" w14:textId="0ACAEADB" w:rsidR="00607982" w:rsidRDefault="00CF135B">
      <w:pPr>
        <w:spacing w:after="49"/>
        <w:ind w:left="1440"/>
      </w:pPr>
      <w:r>
        <w:rPr>
          <w:rFonts w:ascii="Arial" w:eastAsia="Arial" w:hAnsi="Arial" w:cs="Arial"/>
          <w:sz w:val="18"/>
        </w:rPr>
        <w:t xml:space="preserve">   </w:t>
      </w:r>
    </w:p>
    <w:p w14:paraId="79FC014A" w14:textId="1C1D5A72" w:rsidR="00607982" w:rsidRDefault="00CF135B">
      <w:pPr>
        <w:numPr>
          <w:ilvl w:val="0"/>
          <w:numId w:val="1"/>
        </w:numPr>
        <w:spacing w:after="0"/>
        <w:ind w:hanging="408"/>
      </w:pPr>
      <w:r>
        <w:rPr>
          <w:rFonts w:ascii="Arial" w:eastAsia="Arial" w:hAnsi="Arial" w:cs="Arial"/>
          <w:b/>
          <w:sz w:val="20"/>
        </w:rPr>
        <w:t xml:space="preserve">Will you let us know ahead of time if we are going to win? </w:t>
      </w:r>
      <w:r>
        <w:rPr>
          <w:rFonts w:ascii="Arial" w:eastAsia="Arial" w:hAnsi="Arial" w:cs="Arial"/>
          <w:sz w:val="20"/>
        </w:rPr>
        <w:t xml:space="preserve">  </w:t>
      </w:r>
    </w:p>
    <w:p w14:paraId="53CA7E93" w14:textId="33A578C7" w:rsidR="00607982" w:rsidRDefault="00CF135B">
      <w:pPr>
        <w:spacing w:after="4" w:line="249" w:lineRule="auto"/>
        <w:ind w:left="1435" w:hanging="10"/>
      </w:pPr>
      <w:r>
        <w:rPr>
          <w:rFonts w:ascii="Arial" w:eastAsia="Arial" w:hAnsi="Arial" w:cs="Arial"/>
          <w:sz w:val="18"/>
        </w:rPr>
        <w:t xml:space="preserve">No. You will find out </w:t>
      </w:r>
      <w:r w:rsidR="00A07528">
        <w:rPr>
          <w:rFonts w:ascii="Arial" w:eastAsia="Arial" w:hAnsi="Arial" w:cs="Arial"/>
          <w:sz w:val="18"/>
        </w:rPr>
        <w:t>the winers at</w:t>
      </w:r>
      <w:r>
        <w:rPr>
          <w:rFonts w:ascii="Arial" w:eastAsia="Arial" w:hAnsi="Arial" w:cs="Arial"/>
          <w:sz w:val="18"/>
        </w:rPr>
        <w:t xml:space="preserve"> this year’s Annual Meeting and Best Places to Work Award breakfast.   </w:t>
      </w:r>
    </w:p>
    <w:p w14:paraId="1A66AFA3" w14:textId="1E0C2464" w:rsidR="00607982" w:rsidRDefault="00CF135B">
      <w:pPr>
        <w:spacing w:after="49"/>
        <w:ind w:left="1440"/>
      </w:pPr>
      <w:r>
        <w:rPr>
          <w:rFonts w:ascii="Arial" w:eastAsia="Arial" w:hAnsi="Arial" w:cs="Arial"/>
          <w:sz w:val="18"/>
        </w:rPr>
        <w:t xml:space="preserve">   </w:t>
      </w:r>
    </w:p>
    <w:p w14:paraId="706CB8B5" w14:textId="790A8F99" w:rsidR="00607982" w:rsidRDefault="00CF135B">
      <w:pPr>
        <w:numPr>
          <w:ilvl w:val="0"/>
          <w:numId w:val="1"/>
        </w:numPr>
        <w:spacing w:after="0"/>
        <w:ind w:hanging="408"/>
      </w:pPr>
      <w:r>
        <w:rPr>
          <w:rFonts w:ascii="Arial" w:eastAsia="Arial" w:hAnsi="Arial" w:cs="Arial"/>
          <w:b/>
          <w:sz w:val="20"/>
        </w:rPr>
        <w:t xml:space="preserve">Will we be announced as a company that applied but </w:t>
      </w:r>
      <w:r>
        <w:rPr>
          <w:rFonts w:ascii="Arial" w:eastAsia="Arial" w:hAnsi="Arial" w:cs="Arial"/>
          <w:b/>
          <w:sz w:val="20"/>
          <w:u w:val="single" w:color="000000"/>
        </w:rPr>
        <w:t>did not</w:t>
      </w:r>
      <w:r>
        <w:rPr>
          <w:rFonts w:ascii="Arial" w:eastAsia="Arial" w:hAnsi="Arial" w:cs="Arial"/>
          <w:b/>
          <w:sz w:val="20"/>
        </w:rPr>
        <w:t xml:space="preserve"> win? </w:t>
      </w:r>
      <w:r>
        <w:rPr>
          <w:rFonts w:ascii="Arial" w:eastAsia="Arial" w:hAnsi="Arial" w:cs="Arial"/>
          <w:sz w:val="20"/>
        </w:rPr>
        <w:t xml:space="preserve"> No </w:t>
      </w:r>
    </w:p>
    <w:p w14:paraId="15F6F650" w14:textId="03AD7D24" w:rsidR="00607982" w:rsidRDefault="00CF135B">
      <w:pPr>
        <w:spacing w:after="49"/>
        <w:ind w:left="1440"/>
      </w:pPr>
      <w:r>
        <w:rPr>
          <w:rFonts w:ascii="Arial" w:eastAsia="Arial" w:hAnsi="Arial" w:cs="Arial"/>
          <w:sz w:val="18"/>
        </w:rPr>
        <w:t xml:space="preserve">   </w:t>
      </w:r>
    </w:p>
    <w:p w14:paraId="3E540699" w14:textId="78B47CB2" w:rsidR="00607982" w:rsidRDefault="00CF135B">
      <w:pPr>
        <w:numPr>
          <w:ilvl w:val="0"/>
          <w:numId w:val="1"/>
        </w:numPr>
        <w:spacing w:after="0"/>
        <w:ind w:hanging="408"/>
      </w:pPr>
      <w:r>
        <w:rPr>
          <w:rFonts w:ascii="Arial" w:eastAsia="Arial" w:hAnsi="Arial" w:cs="Arial"/>
          <w:b/>
          <w:sz w:val="20"/>
        </w:rPr>
        <w:t xml:space="preserve">How many of our staff can attend the Best Places to Work Awards breakfast? </w:t>
      </w:r>
      <w:r>
        <w:rPr>
          <w:rFonts w:ascii="Arial" w:eastAsia="Arial" w:hAnsi="Arial" w:cs="Arial"/>
          <w:sz w:val="20"/>
        </w:rPr>
        <w:t xml:space="preserve">  </w:t>
      </w:r>
    </w:p>
    <w:p w14:paraId="388DE384" w14:textId="61E3E070" w:rsidR="00607982" w:rsidRDefault="00CF135B">
      <w:pPr>
        <w:spacing w:after="4" w:line="249" w:lineRule="auto"/>
        <w:ind w:left="1435" w:hanging="10"/>
      </w:pPr>
      <w:r>
        <w:rPr>
          <w:rFonts w:ascii="Arial" w:eastAsia="Arial" w:hAnsi="Arial" w:cs="Arial"/>
          <w:sz w:val="18"/>
        </w:rPr>
        <w:t xml:space="preserve">As many as you would like for open seating, but a table can be purchased if you would like to sit together and have your company name displayed on the table.   </w:t>
      </w:r>
    </w:p>
    <w:p w14:paraId="365E00D1" w14:textId="1608D9BB" w:rsidR="00607982" w:rsidRDefault="00CF135B">
      <w:pPr>
        <w:spacing w:after="48"/>
        <w:ind w:left="1440"/>
      </w:pPr>
      <w:r>
        <w:rPr>
          <w:rFonts w:ascii="Arial" w:eastAsia="Arial" w:hAnsi="Arial" w:cs="Arial"/>
          <w:sz w:val="18"/>
        </w:rPr>
        <w:t xml:space="preserve">   </w:t>
      </w:r>
    </w:p>
    <w:p w14:paraId="4F521ECD" w14:textId="43B0E443" w:rsidR="00607982" w:rsidRDefault="00CF135B">
      <w:pPr>
        <w:numPr>
          <w:ilvl w:val="0"/>
          <w:numId w:val="1"/>
        </w:numPr>
        <w:spacing w:after="0"/>
        <w:ind w:hanging="408"/>
      </w:pPr>
      <w:r>
        <w:rPr>
          <w:rFonts w:ascii="Arial" w:eastAsia="Arial" w:hAnsi="Arial" w:cs="Arial"/>
          <w:b/>
          <w:sz w:val="20"/>
        </w:rPr>
        <w:t xml:space="preserve">Who usually attends the award ceremony? </w:t>
      </w:r>
      <w:r>
        <w:rPr>
          <w:rFonts w:ascii="Arial" w:eastAsia="Arial" w:hAnsi="Arial" w:cs="Arial"/>
          <w:sz w:val="20"/>
        </w:rPr>
        <w:t xml:space="preserve">  </w:t>
      </w:r>
    </w:p>
    <w:p w14:paraId="099EABE3" w14:textId="6EDE8D40" w:rsidR="004F6F42" w:rsidRDefault="00CF135B" w:rsidP="004F6F42">
      <w:pPr>
        <w:spacing w:after="4" w:line="249" w:lineRule="auto"/>
        <w:ind w:left="1435" w:hanging="10"/>
        <w:rPr>
          <w:rFonts w:ascii="Arial" w:eastAsia="Arial" w:hAnsi="Arial" w:cs="Arial"/>
          <w:sz w:val="18"/>
        </w:rPr>
      </w:pPr>
      <w:r>
        <w:rPr>
          <w:rFonts w:ascii="Arial" w:eastAsia="Arial" w:hAnsi="Arial" w:cs="Arial"/>
          <w:sz w:val="18"/>
        </w:rPr>
        <w:t xml:space="preserve">Employers, Human Resource Managers, and community leaders from Polk County attend the ceremonies.   </w:t>
      </w:r>
    </w:p>
    <w:p w14:paraId="345DEBCD" w14:textId="36B2C10C" w:rsidR="004F6F42" w:rsidRDefault="004F6F42" w:rsidP="004F6F42">
      <w:pPr>
        <w:spacing w:after="4" w:line="249" w:lineRule="auto"/>
        <w:ind w:left="1435" w:hanging="10"/>
        <w:rPr>
          <w:rFonts w:ascii="Arial" w:eastAsia="Arial" w:hAnsi="Arial" w:cs="Arial"/>
          <w:sz w:val="18"/>
        </w:rPr>
      </w:pPr>
    </w:p>
    <w:p w14:paraId="192144E3" w14:textId="2D1C49CD" w:rsidR="004F6F42" w:rsidRDefault="00580028" w:rsidP="004F6F42">
      <w:pPr>
        <w:spacing w:after="4" w:line="249" w:lineRule="auto"/>
        <w:ind w:left="1425"/>
        <w:rPr>
          <w:rFonts w:ascii="Cambria" w:eastAsia="Cambria" w:hAnsi="Cambria" w:cs="Cambria"/>
          <w:b/>
          <w:color w:val="0070C0"/>
        </w:rPr>
      </w:pPr>
      <w:r>
        <w:rPr>
          <w:noProof/>
        </w:rPr>
        <w:drawing>
          <wp:anchor distT="0" distB="0" distL="114300" distR="114300" simplePos="0" relativeHeight="251658240" behindDoc="1" locked="0" layoutInCell="1" allowOverlap="0" wp14:anchorId="68208919" wp14:editId="68C85470">
            <wp:simplePos x="0" y="0"/>
            <wp:positionH relativeFrom="column">
              <wp:posOffset>6588125</wp:posOffset>
            </wp:positionH>
            <wp:positionV relativeFrom="paragraph">
              <wp:posOffset>255270</wp:posOffset>
            </wp:positionV>
            <wp:extent cx="916305" cy="960120"/>
            <wp:effectExtent l="0" t="0" r="0" b="0"/>
            <wp:wrapTight wrapText="bothSides">
              <wp:wrapPolygon edited="0">
                <wp:start x="0" y="0"/>
                <wp:lineTo x="0" y="21000"/>
                <wp:lineTo x="21106" y="21000"/>
                <wp:lineTo x="21106"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4"/>
                    <a:stretch>
                      <a:fillRect/>
                    </a:stretch>
                  </pic:blipFill>
                  <pic:spPr>
                    <a:xfrm>
                      <a:off x="0" y="0"/>
                      <a:ext cx="916305" cy="960120"/>
                    </a:xfrm>
                    <a:prstGeom prst="rect">
                      <a:avLst/>
                    </a:prstGeom>
                  </pic:spPr>
                </pic:pic>
              </a:graphicData>
            </a:graphic>
            <wp14:sizeRelH relativeFrom="margin">
              <wp14:pctWidth>0</wp14:pctWidth>
            </wp14:sizeRelH>
            <wp14:sizeRelV relativeFrom="margin">
              <wp14:pctHeight>0</wp14:pctHeight>
            </wp14:sizeRelV>
          </wp:anchor>
        </w:drawing>
      </w:r>
      <w:r w:rsidR="00CF135B">
        <w:rPr>
          <w:rFonts w:ascii="Cambria" w:eastAsia="Cambria" w:hAnsi="Cambria" w:cs="Cambria"/>
        </w:rPr>
        <w:t xml:space="preserve">Thank you for your interest in CareerSource Polk’s Best Places to Work Awards.  </w:t>
      </w:r>
      <w:r w:rsidR="00CF135B">
        <w:rPr>
          <w:rFonts w:ascii="Cambria" w:eastAsia="Cambria" w:hAnsi="Cambria" w:cs="Cambria"/>
          <w:b/>
          <w:color w:val="0070C0"/>
          <w:sz w:val="20"/>
        </w:rPr>
        <w:t>For questions, please contact Kathy Suttles, our Director of Business Services</w:t>
      </w:r>
      <w:r w:rsidR="00CF135B">
        <w:rPr>
          <w:rFonts w:ascii="Cambria" w:eastAsia="Cambria" w:hAnsi="Cambria" w:cs="Cambria"/>
          <w:b/>
          <w:color w:val="0070C0"/>
        </w:rPr>
        <w:t xml:space="preserve">, </w:t>
      </w:r>
      <w:r w:rsidR="00CF135B">
        <w:rPr>
          <w:rFonts w:ascii="Cambria" w:eastAsia="Cambria" w:hAnsi="Cambria" w:cs="Cambria"/>
          <w:b/>
          <w:color w:val="0070C0"/>
          <w:sz w:val="20"/>
        </w:rPr>
        <w:t xml:space="preserve">at </w:t>
      </w:r>
      <w:r>
        <w:rPr>
          <w:rFonts w:ascii="Cambria" w:eastAsia="Cambria" w:hAnsi="Cambria" w:cs="Cambria"/>
          <w:b/>
          <w:color w:val="0070C0"/>
          <w:sz w:val="20"/>
        </w:rPr>
        <w:t>k</w:t>
      </w:r>
      <w:r w:rsidR="00CF135B">
        <w:rPr>
          <w:rFonts w:ascii="Cambria" w:eastAsia="Cambria" w:hAnsi="Cambria" w:cs="Cambria"/>
          <w:b/>
          <w:color w:val="0070C0"/>
          <w:sz w:val="20"/>
        </w:rPr>
        <w:t>athy.suttles@careersourcepolk.com</w:t>
      </w:r>
      <w:r w:rsidR="00CF135B">
        <w:rPr>
          <w:rFonts w:ascii="Cambria" w:eastAsia="Cambria" w:hAnsi="Cambria" w:cs="Cambria"/>
          <w:b/>
          <w:color w:val="0070C0"/>
        </w:rPr>
        <w:t xml:space="preserve"> </w:t>
      </w:r>
    </w:p>
    <w:p w14:paraId="7DEB8B20" w14:textId="3D6A2BBA" w:rsidR="00580028" w:rsidRDefault="00580028" w:rsidP="004F6F42">
      <w:pPr>
        <w:spacing w:after="4" w:line="249" w:lineRule="auto"/>
        <w:ind w:left="1425"/>
      </w:pPr>
    </w:p>
    <w:p w14:paraId="439764CA" w14:textId="78FFFF9B" w:rsidR="00607982" w:rsidRDefault="004F6F42">
      <w:pPr>
        <w:spacing w:after="76" w:line="242" w:lineRule="auto"/>
        <w:ind w:left="1449"/>
        <w:jc w:val="center"/>
      </w:pPr>
      <w:r>
        <w:rPr>
          <w:sz w:val="14"/>
        </w:rPr>
        <w:t>C</w:t>
      </w:r>
      <w:r w:rsidR="00CF135B">
        <w:rPr>
          <w:sz w:val="14"/>
        </w:rPr>
        <w:t xml:space="preserve">areerSource Polk is an equal opportunity employer. Auxiliary aids and services are available upon request to individuals with disabilities. All voice telephone numbers on this document may be reached by persons using TTY/TDD equipment via the Florida Relay Service at 711. For program funding details in compliance with the Stevens Amendment, please visit www.careersourcepolk.com/about/boardroom/program-funding </w:t>
      </w:r>
    </w:p>
    <w:p w14:paraId="22025FBE" w14:textId="77777777" w:rsidR="00607982" w:rsidRDefault="00CF135B">
      <w:pPr>
        <w:spacing w:after="0"/>
        <w:ind w:left="1440"/>
      </w:pPr>
      <w:r>
        <w:t xml:space="preserve"> </w:t>
      </w:r>
    </w:p>
    <w:sectPr w:rsidR="00607982" w:rsidSect="004F6F42">
      <w:pgSz w:w="12240" w:h="15840"/>
      <w:pgMar w:top="346" w:right="720" w:bottom="245" w:left="2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AFED" w14:textId="77777777" w:rsidR="0037470E" w:rsidRDefault="0037470E" w:rsidP="00A07528">
      <w:pPr>
        <w:spacing w:after="0" w:line="240" w:lineRule="auto"/>
      </w:pPr>
      <w:r>
        <w:separator/>
      </w:r>
    </w:p>
  </w:endnote>
  <w:endnote w:type="continuationSeparator" w:id="0">
    <w:p w14:paraId="7BDBCA81" w14:textId="77777777" w:rsidR="0037470E" w:rsidRDefault="0037470E" w:rsidP="00A0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7063" w14:textId="77777777" w:rsidR="0037470E" w:rsidRDefault="0037470E" w:rsidP="00A07528">
      <w:pPr>
        <w:spacing w:after="0" w:line="240" w:lineRule="auto"/>
      </w:pPr>
      <w:r>
        <w:separator/>
      </w:r>
    </w:p>
  </w:footnote>
  <w:footnote w:type="continuationSeparator" w:id="0">
    <w:p w14:paraId="581EA041" w14:textId="77777777" w:rsidR="0037470E" w:rsidRDefault="0037470E" w:rsidP="00A07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220"/>
    <w:multiLevelType w:val="hybridMultilevel"/>
    <w:tmpl w:val="FE78EA88"/>
    <w:lvl w:ilvl="0" w:tplc="0DE2D41C">
      <w:start w:val="1"/>
      <w:numFmt w:val="decimal"/>
      <w:lvlText w:val="%1."/>
      <w:lvlJc w:val="left"/>
      <w:pPr>
        <w:ind w:left="142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B66E54A">
      <w:start w:val="1"/>
      <w:numFmt w:val="lowerLetter"/>
      <w:lvlText w:val="%2."/>
      <w:lvlJc w:val="left"/>
      <w:pPr>
        <w:ind w:left="17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84C684A">
      <w:start w:val="1"/>
      <w:numFmt w:val="lowerRoman"/>
      <w:lvlText w:val="%3"/>
      <w:lvlJc w:val="left"/>
      <w:pPr>
        <w:ind w:left="25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454880A">
      <w:start w:val="1"/>
      <w:numFmt w:val="decimal"/>
      <w:lvlText w:val="%4"/>
      <w:lvlJc w:val="left"/>
      <w:pPr>
        <w:ind w:left="32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A10CBC0">
      <w:start w:val="1"/>
      <w:numFmt w:val="lowerLetter"/>
      <w:lvlText w:val="%5"/>
      <w:lvlJc w:val="left"/>
      <w:pPr>
        <w:ind w:left="39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548DA4">
      <w:start w:val="1"/>
      <w:numFmt w:val="lowerRoman"/>
      <w:lvlText w:val="%6"/>
      <w:lvlJc w:val="left"/>
      <w:pPr>
        <w:ind w:left="47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74C1FC">
      <w:start w:val="1"/>
      <w:numFmt w:val="decimal"/>
      <w:lvlText w:val="%7"/>
      <w:lvlJc w:val="left"/>
      <w:pPr>
        <w:ind w:left="54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B478AC">
      <w:start w:val="1"/>
      <w:numFmt w:val="lowerLetter"/>
      <w:lvlText w:val="%8"/>
      <w:lvlJc w:val="left"/>
      <w:pPr>
        <w:ind w:left="6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70409E0">
      <w:start w:val="1"/>
      <w:numFmt w:val="lowerRoman"/>
      <w:lvlText w:val="%9"/>
      <w:lvlJc w:val="left"/>
      <w:pPr>
        <w:ind w:left="6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7655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982"/>
    <w:rsid w:val="001F7595"/>
    <w:rsid w:val="0037470E"/>
    <w:rsid w:val="004F6F42"/>
    <w:rsid w:val="00580028"/>
    <w:rsid w:val="00607982"/>
    <w:rsid w:val="008237FC"/>
    <w:rsid w:val="00851F13"/>
    <w:rsid w:val="00A07528"/>
    <w:rsid w:val="00B52E47"/>
    <w:rsid w:val="00CF135B"/>
    <w:rsid w:val="00D542E0"/>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97AA"/>
  <w15:docId w15:val="{D97255BA-6A03-4A7C-8EAD-D5583488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528"/>
    <w:rPr>
      <w:rFonts w:ascii="Calibri" w:eastAsia="Calibri" w:hAnsi="Calibri" w:cs="Calibri"/>
      <w:color w:val="000000"/>
    </w:rPr>
  </w:style>
  <w:style w:type="paragraph" w:styleId="Footer">
    <w:name w:val="footer"/>
    <w:basedOn w:val="Normal"/>
    <w:link w:val="FooterChar"/>
    <w:uiPriority w:val="99"/>
    <w:unhideWhenUsed/>
    <w:rsid w:val="00A0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5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reersourcepolk.com/employers/employer-resources/best-places-to-work-awards-application/" TargetMode="External"/><Relationship Id="rId18" Type="http://schemas.openxmlformats.org/officeDocument/2006/relationships/hyperlink" Target="https://www.careersourcepolk.com/employers/employer-resources/best-places-to-work-awards-application/" TargetMode="External"/><Relationship Id="rId26" Type="http://schemas.openxmlformats.org/officeDocument/2006/relationships/hyperlink" Target="https://www.careersourcepolk.com/employers/employer-resources/best-places-to-work-awards-application/" TargetMode="External"/><Relationship Id="rId39" Type="http://schemas.openxmlformats.org/officeDocument/2006/relationships/hyperlink" Target="https://www.careersourcepolk.com/employers/employer-resources/best-places-to-work-awards-application/" TargetMode="External"/><Relationship Id="rId21" Type="http://schemas.openxmlformats.org/officeDocument/2006/relationships/hyperlink" Target="https://www.careersourcepolk.com/employers/employer-resources/best-places-to-work-awards-application/" TargetMode="External"/><Relationship Id="rId34" Type="http://schemas.openxmlformats.org/officeDocument/2006/relationships/hyperlink" Target="https://www.careersourcepolk.com/employers/employer-resources/best-places-to-work-awards-application/" TargetMode="External"/><Relationship Id="rId42" Type="http://schemas.openxmlformats.org/officeDocument/2006/relationships/hyperlink" Target="https://www.careersourcepolk.com/employers/employer-resources/best-places-to-work-awards-application/" TargetMode="External"/><Relationship Id="rId47" Type="http://schemas.openxmlformats.org/officeDocument/2006/relationships/hyperlink" Target="https://www.careersourcepolk.com/employers/employer-resources/best-places-to-work-awards-application/" TargetMode="External"/><Relationship Id="rId50" Type="http://schemas.openxmlformats.org/officeDocument/2006/relationships/hyperlink" Target="https://www.careersourcepolk.com/employers/employer-resources/best-places-to-work-awards-application/"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areersourcepolk.com/employers/employer-resources/best-places-to-work-awards-application/" TargetMode="External"/><Relationship Id="rId29" Type="http://schemas.openxmlformats.org/officeDocument/2006/relationships/hyperlink" Target="https://www.careersourcepolk.com/employers/employer-resources/best-places-to-work-awards-application/" TargetMode="External"/><Relationship Id="rId11" Type="http://schemas.openxmlformats.org/officeDocument/2006/relationships/hyperlink" Target="https://www.careersourcepolk.com/employers/employer-resources/best-places-to-work-awards-application/" TargetMode="External"/><Relationship Id="rId24" Type="http://schemas.openxmlformats.org/officeDocument/2006/relationships/hyperlink" Target="https://www.careersourcepolk.com/employers/employer-resources/best-places-to-work-awards-application/" TargetMode="External"/><Relationship Id="rId32" Type="http://schemas.openxmlformats.org/officeDocument/2006/relationships/hyperlink" Target="https://www.careersourcepolk.com/employers/employer-resources/best-places-to-work-awards-application/" TargetMode="External"/><Relationship Id="rId37" Type="http://schemas.openxmlformats.org/officeDocument/2006/relationships/hyperlink" Target="https://www.careersourcepolk.com/employers/employer-resources/best-places-to-work-awards-application/" TargetMode="External"/><Relationship Id="rId40" Type="http://schemas.openxmlformats.org/officeDocument/2006/relationships/hyperlink" Target="https://www.careersourcepolk.com/employers/employer-resources/best-places-to-work-awards-application/" TargetMode="External"/><Relationship Id="rId45" Type="http://schemas.openxmlformats.org/officeDocument/2006/relationships/hyperlink" Target="https://www.careersourcepolk.com/employers/employer-resources/best-places-to-work-awards-application/" TargetMode="External"/><Relationship Id="rId53" Type="http://schemas.openxmlformats.org/officeDocument/2006/relationships/hyperlink" Target="https://www.careersourcepolk.com/employers/employer-resources/best-places-to-work-awards-application/" TargetMode="External"/><Relationship Id="rId5" Type="http://schemas.openxmlformats.org/officeDocument/2006/relationships/footnotes" Target="footnotes.xml"/><Relationship Id="rId10" Type="http://schemas.openxmlformats.org/officeDocument/2006/relationships/hyperlink" Target="https://www.careersourcepolk.com/employers/employer-resources/best-places-to-work-awards-application/" TargetMode="External"/><Relationship Id="rId19" Type="http://schemas.openxmlformats.org/officeDocument/2006/relationships/hyperlink" Target="https://www.careersourcepolk.com/employers/employer-resources/best-places-to-work-awards-application/" TargetMode="External"/><Relationship Id="rId31" Type="http://schemas.openxmlformats.org/officeDocument/2006/relationships/hyperlink" Target="https://www.careersourcepolk.com/employers/employer-resources/best-places-to-work-awards-application/" TargetMode="External"/><Relationship Id="rId44" Type="http://schemas.openxmlformats.org/officeDocument/2006/relationships/hyperlink" Target="https://www.careersourcepolk.com/employers/employer-resources/best-places-to-work-awards-application/" TargetMode="External"/><Relationship Id="rId52" Type="http://schemas.openxmlformats.org/officeDocument/2006/relationships/hyperlink" Target="https://www.careersourcepolk.com/employers/employer-resources/best-places-to-work-awards-application/" TargetMode="External"/><Relationship Id="rId4" Type="http://schemas.openxmlformats.org/officeDocument/2006/relationships/webSettings" Target="webSettings.xml"/><Relationship Id="rId9" Type="http://schemas.openxmlformats.org/officeDocument/2006/relationships/hyperlink" Target="https://www.careersourcepolk.com/employers/employer-resources/best-places-to-work-awards-application/" TargetMode="External"/><Relationship Id="rId14" Type="http://schemas.openxmlformats.org/officeDocument/2006/relationships/hyperlink" Target="https://www.careersourcepolk.com/employers/employer-resources/best-places-to-work-awards-application/" TargetMode="External"/><Relationship Id="rId22" Type="http://schemas.openxmlformats.org/officeDocument/2006/relationships/hyperlink" Target="https://www.careersourcepolk.com/employers/employer-resources/best-places-to-work-awards-application/" TargetMode="External"/><Relationship Id="rId27" Type="http://schemas.openxmlformats.org/officeDocument/2006/relationships/hyperlink" Target="https://www.careersourcepolk.com/employers/employer-resources/best-places-to-work-awards-application/" TargetMode="External"/><Relationship Id="rId30" Type="http://schemas.openxmlformats.org/officeDocument/2006/relationships/hyperlink" Target="https://www.careersourcepolk.com/employers/employer-resources/best-places-to-work-awards-application/" TargetMode="External"/><Relationship Id="rId35" Type="http://schemas.openxmlformats.org/officeDocument/2006/relationships/hyperlink" Target="https://www.careersourcepolk.com/employers/employer-resources/best-places-to-work-awards-application/" TargetMode="External"/><Relationship Id="rId43" Type="http://schemas.openxmlformats.org/officeDocument/2006/relationships/hyperlink" Target="https://www.careersourcepolk.com/employers/employer-resources/best-places-to-work-awards-application/" TargetMode="External"/><Relationship Id="rId48" Type="http://schemas.openxmlformats.org/officeDocument/2006/relationships/hyperlink" Target="https://www.careersourcepolk.com/employers/employer-resources/best-places-to-work-awards-application/"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www.careersourcepolk.com/employers/employer-resources/best-places-to-work-awards-application/" TargetMode="External"/><Relationship Id="rId3" Type="http://schemas.openxmlformats.org/officeDocument/2006/relationships/settings" Target="settings.xml"/><Relationship Id="rId12" Type="http://schemas.openxmlformats.org/officeDocument/2006/relationships/hyperlink" Target="https://www.careersourcepolk.com/employers/employer-resources/best-places-to-work-awards-application/" TargetMode="External"/><Relationship Id="rId17" Type="http://schemas.openxmlformats.org/officeDocument/2006/relationships/hyperlink" Target="https://www.careersourcepolk.com/employers/employer-resources/best-places-to-work-awards-application/" TargetMode="External"/><Relationship Id="rId25" Type="http://schemas.openxmlformats.org/officeDocument/2006/relationships/hyperlink" Target="https://www.careersourcepolk.com/employers/employer-resources/best-places-to-work-awards-application/" TargetMode="External"/><Relationship Id="rId33" Type="http://schemas.openxmlformats.org/officeDocument/2006/relationships/hyperlink" Target="https://www.careersourcepolk.com/employers/employer-resources/best-places-to-work-awards-application/" TargetMode="External"/><Relationship Id="rId38" Type="http://schemas.openxmlformats.org/officeDocument/2006/relationships/hyperlink" Target="https://www.careersourcepolk.com/employers/employer-resources/best-places-to-work-awards-application/" TargetMode="External"/><Relationship Id="rId46" Type="http://schemas.openxmlformats.org/officeDocument/2006/relationships/hyperlink" Target="https://www.careersourcepolk.com/employers/employer-resources/best-places-to-work-awards-application/" TargetMode="External"/><Relationship Id="rId20" Type="http://schemas.openxmlformats.org/officeDocument/2006/relationships/hyperlink" Target="https://www.careersourcepolk.com/employers/employer-resources/best-places-to-work-awards-application/" TargetMode="External"/><Relationship Id="rId41" Type="http://schemas.openxmlformats.org/officeDocument/2006/relationships/hyperlink" Target="https://www.careersourcepolk.com/employers/employer-resources/best-places-to-work-awards-application/" TargetMode="External"/><Relationship Id="rId54"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reersourcepolk.com/employers/employer-resources/best-places-to-work-awards-application/" TargetMode="External"/><Relationship Id="rId23" Type="http://schemas.openxmlformats.org/officeDocument/2006/relationships/hyperlink" Target="https://www.careersourcepolk.com/employers/employer-resources/best-places-to-work-awards-application/" TargetMode="External"/><Relationship Id="rId28" Type="http://schemas.openxmlformats.org/officeDocument/2006/relationships/hyperlink" Target="https://www.careersourcepolk.com/employers/employer-resources/best-places-to-work-awards-application/" TargetMode="External"/><Relationship Id="rId36" Type="http://schemas.openxmlformats.org/officeDocument/2006/relationships/hyperlink" Target="https://www.careersourcepolk.com/employers/employer-resources/best-places-to-work-awards-application/" TargetMode="External"/><Relationship Id="rId49" Type="http://schemas.openxmlformats.org/officeDocument/2006/relationships/hyperlink" Target="https://www.careersourcepolk.com/employers/employer-resources/best-places-to-work-awards-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1368</Words>
  <Characters>7350</Characters>
  <Application>Microsoft Office Word</Application>
  <DocSecurity>0</DocSecurity>
  <Lines>153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Suttles</dc:creator>
  <cp:keywords/>
  <cp:lastModifiedBy>Kathy Suttles</cp:lastModifiedBy>
  <cp:revision>4</cp:revision>
  <dcterms:created xsi:type="dcterms:W3CDTF">2025-08-27T19:54:00Z</dcterms:created>
  <dcterms:modified xsi:type="dcterms:W3CDTF">2026-01-30T16:11:00Z</dcterms:modified>
</cp:coreProperties>
</file>